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DB" w:rsidRPr="00696B4B" w:rsidRDefault="00A01D1B" w:rsidP="00696B4B">
      <w:pPr>
        <w:jc w:val="center"/>
        <w:rPr>
          <w:b/>
        </w:rPr>
      </w:pPr>
      <w:r w:rsidRPr="00696B4B">
        <w:rPr>
          <w:b/>
        </w:rPr>
        <w:t>Plan d’action gouvernemental pour l’inclusion économique et la participation sociale :</w:t>
      </w:r>
      <w:r w:rsidR="00696B4B" w:rsidRPr="00696B4B">
        <w:rPr>
          <w:b/>
        </w:rPr>
        <w:t xml:space="preserve"> </w:t>
      </w:r>
      <w:r w:rsidRPr="00696B4B">
        <w:rPr>
          <w:b/>
        </w:rPr>
        <w:t>Un très bon plan,</w:t>
      </w:r>
      <w:r w:rsidR="0030795C" w:rsidRPr="00696B4B">
        <w:rPr>
          <w:b/>
        </w:rPr>
        <w:t xml:space="preserve"> mais de très gros questionnement</w:t>
      </w:r>
      <w:r w:rsidRPr="00696B4B">
        <w:rPr>
          <w:b/>
        </w:rPr>
        <w:t>s…</w:t>
      </w:r>
    </w:p>
    <w:p w:rsidR="00A01D1B" w:rsidRDefault="00A01D1B" w:rsidP="00A01D1B"/>
    <w:p w:rsidR="0030795C" w:rsidRDefault="00A01D1B" w:rsidP="00696B4B">
      <w:pPr>
        <w:jc w:val="both"/>
      </w:pPr>
      <w:r w:rsidRPr="00A01D1B">
        <w:rPr>
          <w:b/>
        </w:rPr>
        <w:t>Québec, le 11 décembre 2017.</w:t>
      </w:r>
      <w:r>
        <w:rPr>
          <w:b/>
        </w:rPr>
        <w:t xml:space="preserve"> </w:t>
      </w:r>
      <w:r>
        <w:t>L’</w:t>
      </w:r>
      <w:r w:rsidRPr="00A01D1B">
        <w:rPr>
          <w:i/>
        </w:rPr>
        <w:t xml:space="preserve">Alliance québécoise des regroupements régionaux pour l’intégration des personnes handicapées </w:t>
      </w:r>
      <w:r>
        <w:t>(AQRIPH) salue la publication du plan d’action gouvernemental pour l’inclusion économique et la participation sociale</w:t>
      </w:r>
      <w:r w:rsidR="00724D40">
        <w:t xml:space="preserve"> 2018-2023</w:t>
      </w:r>
      <w:r w:rsidR="00696B4B">
        <w:t>,</w:t>
      </w:r>
      <w:r>
        <w:t xml:space="preserve"> qui constitue une avancée pour </w:t>
      </w:r>
      <w:r w:rsidR="0080028B">
        <w:t>des milliers de personnes handicapées et ce, à différents niveaux.</w:t>
      </w:r>
    </w:p>
    <w:p w:rsidR="00A01D1B" w:rsidRDefault="0030795C" w:rsidP="00696B4B">
      <w:pPr>
        <w:jc w:val="both"/>
      </w:pPr>
      <w:r>
        <w:t>Ce plan, qui comporte un investissement de 3 G$</w:t>
      </w:r>
      <w:r w:rsidR="0080028B">
        <w:t xml:space="preserve"> </w:t>
      </w:r>
      <w:r>
        <w:t xml:space="preserve">est accompagné de 43 mesures toutes chiffrées avec des cibles </w:t>
      </w:r>
      <w:r w:rsidR="00696B4B">
        <w:t xml:space="preserve">qui sont </w:t>
      </w:r>
      <w:r>
        <w:t xml:space="preserve">précisées. </w:t>
      </w:r>
      <w:r w:rsidR="00696B4B">
        <w:t>Le problème, c’est que ces</w:t>
      </w:r>
      <w:r>
        <w:t xml:space="preserve"> bonnes nouvelles pour les perso</w:t>
      </w:r>
      <w:r w:rsidR="00696B4B">
        <w:t>nnes handicapées</w:t>
      </w:r>
      <w:r w:rsidR="00724D40">
        <w:t>,</w:t>
      </w:r>
      <w:r>
        <w:t xml:space="preserve"> viennen</w:t>
      </w:r>
      <w:r w:rsidR="0052059B">
        <w:t xml:space="preserve">t </w:t>
      </w:r>
      <w:r>
        <w:t>avec d’importants questionnements.</w:t>
      </w:r>
    </w:p>
    <w:p w:rsidR="0052059B" w:rsidRDefault="0052059B" w:rsidP="00696B4B">
      <w:pPr>
        <w:jc w:val="both"/>
      </w:pPr>
      <w:r>
        <w:t>L</w:t>
      </w:r>
      <w:r w:rsidR="00CB21FB">
        <w:t xml:space="preserve">’introduction d’un revenu de base pour les 84 000 personnes ayant des contraintes sévères à l’emploi, constitue la mesure la plus importante. Une augmentation substantielle des prestations </w:t>
      </w:r>
      <w:r w:rsidR="00696B4B">
        <w:t xml:space="preserve">est prévue </w:t>
      </w:r>
      <w:r w:rsidR="00CB21FB">
        <w:t>comme suit : dès janvier 2018 les personnes seules auront une augmentation de 73 $ par mois (88 $ pour les couples). À terme, en janvier 2023, ce montant sera de 440 $ par mois ou 5 280 $ annuellement ce qui constituera une hausse de 41 %</w:t>
      </w:r>
      <w:r w:rsidR="00696B4B">
        <w:t xml:space="preserve"> du revenu</w:t>
      </w:r>
      <w:r w:rsidR="00CB21FB">
        <w:t>.</w:t>
      </w:r>
      <w:r w:rsidRPr="0052059B">
        <w:t xml:space="preserve"> </w:t>
      </w:r>
    </w:p>
    <w:p w:rsidR="0079592B" w:rsidRDefault="00650FE2" w:rsidP="00696B4B">
      <w:pPr>
        <w:jc w:val="both"/>
      </w:pPr>
      <w:r>
        <w:t>L’exemption du revenu de travail pour les prestataires de la solidarité sociale passe</w:t>
      </w:r>
      <w:r w:rsidR="00696B4B">
        <w:t>ra</w:t>
      </w:r>
      <w:r>
        <w:t xml:space="preserve"> de 100 $ à 200 $ (300 $</w:t>
      </w:r>
      <w:r w:rsidR="00696B4B">
        <w:t xml:space="preserve"> </w:t>
      </w:r>
      <w:r>
        <w:t>pour un couple). Cette mesure vient corriger une discrimination apparente entre les prestataires de la solidarité sociale et ceux du programme de dernier recours. C</w:t>
      </w:r>
      <w:r w:rsidR="00696B4B">
        <w:t>’est une avancée mais</w:t>
      </w:r>
      <w:r>
        <w:t xml:space="preserve"> en comparaison à ce que d’autres provinces canadiennes ont adoptées pour les programmes de soutien au revenu d</w:t>
      </w:r>
      <w:r w:rsidR="0079592B">
        <w:t>es personnes handicapées</w:t>
      </w:r>
      <w:r w:rsidR="00696B4B">
        <w:t>, le pas aurait pu être plus grand</w:t>
      </w:r>
      <w:r w:rsidR="0079592B">
        <w:t xml:space="preserve">. </w:t>
      </w:r>
    </w:p>
    <w:p w:rsidR="0079592B" w:rsidRDefault="0079592B" w:rsidP="00696B4B">
      <w:pPr>
        <w:jc w:val="both"/>
      </w:pPr>
      <w:r>
        <w:t xml:space="preserve">D’autres mesures sont prévues concernant la vie maritale, les primes au </w:t>
      </w:r>
      <w:r w:rsidR="00724D40">
        <w:t>travail, les dons reçus etc… L</w:t>
      </w:r>
      <w:r>
        <w:t>es paramètres de l’aide financ</w:t>
      </w:r>
      <w:r w:rsidR="00696B4B">
        <w:t>ière de dernier recours devront</w:t>
      </w:r>
      <w:r>
        <w:t xml:space="preserve"> être revus par des modifications réglementaires et peut-être même législatives. Quels délais seront nécess</w:t>
      </w:r>
      <w:r w:rsidR="00696B4B">
        <w:t>aires pour faire ces adoptions ? Q</w:t>
      </w:r>
      <w:r>
        <w:t xml:space="preserve">uelles seront les positions des partis d’opposition ? </w:t>
      </w:r>
      <w:r w:rsidR="00696B4B">
        <w:t>Il y a plusieurs impondérables à considérer avant la réalisation officielle des modifications.</w:t>
      </w:r>
    </w:p>
    <w:p w:rsidR="0080028B" w:rsidRDefault="0052059B" w:rsidP="00696B4B">
      <w:pPr>
        <w:jc w:val="both"/>
      </w:pPr>
      <w:r>
        <w:t xml:space="preserve">L’AQRIPH se questionne </w:t>
      </w:r>
      <w:r w:rsidR="0079592B">
        <w:t xml:space="preserve">grandement </w:t>
      </w:r>
      <w:r>
        <w:t>sur le moment de l’annonce</w:t>
      </w:r>
      <w:r w:rsidR="0079592B">
        <w:t xml:space="preserve"> du plan</w:t>
      </w:r>
      <w:r>
        <w:t xml:space="preserve"> et </w:t>
      </w:r>
      <w:r w:rsidR="0079592B">
        <w:t xml:space="preserve">sur </w:t>
      </w:r>
      <w:r>
        <w:t>l’e</w:t>
      </w:r>
      <w:r w:rsidR="0079592B">
        <w:t>ntrée en vigueur des différentes mesures</w:t>
      </w:r>
      <w:r>
        <w:t>. Nous sommes en décembre 2017, à dix mois d’une élection générale au Québec. Nul doute qu’il faut lire le plan dans un contexte électoral. Malgré un début d’implantation en 2018, le plan se traduira-t-il ensuite par une simple promesse électorale ?</w:t>
      </w:r>
      <w:r w:rsidR="00696B4B">
        <w:t xml:space="preserve"> Une chose est certaine, p</w:t>
      </w:r>
      <w:r>
        <w:t>eu importe le parti qui sera au pouvoir à la fin de 2018, le plan et toutes ses modalités pourront être revus.</w:t>
      </w:r>
    </w:p>
    <w:p w:rsidR="0080028B" w:rsidRDefault="0080028B" w:rsidP="00696B4B">
      <w:pPr>
        <w:jc w:val="both"/>
      </w:pPr>
      <w:r>
        <w:t>Pour l’AQRIPH, toutes les conditions qui sont associées à la mise en œuvre de ce plan, se traduisent malheureusement par une importante épée de Damoclès au-dessus des têtes de milliers de personnes handicapées</w:t>
      </w:r>
      <w:r w:rsidR="0079592B">
        <w:t>.</w:t>
      </w:r>
      <w:r>
        <w:t xml:space="preserve"> C’est dommage mais la bonne nouvelle de la publication de ce pla</w:t>
      </w:r>
      <w:r w:rsidR="00A444A5">
        <w:t>n, pourrait être dans les faits…</w:t>
      </w:r>
      <w:r w:rsidR="0030795C">
        <w:t>une bien fausse bonne nouvelle</w:t>
      </w:r>
      <w:r w:rsidR="00A444A5">
        <w:t xml:space="preserve"> !</w:t>
      </w:r>
    </w:p>
    <w:p w:rsidR="0079592B" w:rsidRDefault="0079592B" w:rsidP="00696B4B">
      <w:pPr>
        <w:jc w:val="both"/>
      </w:pPr>
    </w:p>
    <w:p w:rsidR="0079592B" w:rsidRDefault="0079592B" w:rsidP="00696B4B">
      <w:pPr>
        <w:spacing w:after="0" w:line="240" w:lineRule="auto"/>
        <w:contextualSpacing/>
        <w:jc w:val="both"/>
      </w:pPr>
      <w:r>
        <w:t>Isabelle Tremblay</w:t>
      </w:r>
    </w:p>
    <w:p w:rsidR="00465A65" w:rsidRDefault="0079592B" w:rsidP="00696B4B">
      <w:pPr>
        <w:spacing w:after="0" w:line="240" w:lineRule="auto"/>
        <w:contextualSpacing/>
        <w:jc w:val="both"/>
      </w:pPr>
      <w:r>
        <w:t xml:space="preserve">Directrice de l’AQRIPH </w:t>
      </w:r>
    </w:p>
    <w:p w:rsidR="00467039" w:rsidRDefault="00724D40" w:rsidP="00465A65">
      <w:pPr>
        <w:spacing w:after="0" w:line="240" w:lineRule="auto"/>
        <w:contextualSpacing/>
        <w:jc w:val="both"/>
      </w:pPr>
      <w:hyperlink r:id="rId5" w:history="1">
        <w:r w:rsidR="00465A65" w:rsidRPr="005C34F3">
          <w:rPr>
            <w:rStyle w:val="Lienhypertexte"/>
          </w:rPr>
          <w:t>www.a</w:t>
        </w:r>
        <w:bookmarkStart w:id="0" w:name="_GoBack"/>
        <w:bookmarkEnd w:id="0"/>
        <w:r w:rsidR="00465A65" w:rsidRPr="005C34F3">
          <w:rPr>
            <w:rStyle w:val="Lienhypertexte"/>
          </w:rPr>
          <w:t>qriph.com</w:t>
        </w:r>
      </w:hyperlink>
      <w:r w:rsidR="00465A65">
        <w:t xml:space="preserve"> </w:t>
      </w:r>
      <w:r w:rsidR="0079592B">
        <w:t>418.694.0736</w:t>
      </w:r>
    </w:p>
    <w:sectPr w:rsidR="004670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B3F8E"/>
    <w:multiLevelType w:val="hybridMultilevel"/>
    <w:tmpl w:val="330499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39"/>
    <w:rsid w:val="00211FDB"/>
    <w:rsid w:val="0030795C"/>
    <w:rsid w:val="00465A65"/>
    <w:rsid w:val="00467039"/>
    <w:rsid w:val="0052059B"/>
    <w:rsid w:val="00650FE2"/>
    <w:rsid w:val="00696B4B"/>
    <w:rsid w:val="00724D40"/>
    <w:rsid w:val="0079592B"/>
    <w:rsid w:val="0080028B"/>
    <w:rsid w:val="00A01D1B"/>
    <w:rsid w:val="00A444A5"/>
    <w:rsid w:val="00CB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504DE"/>
  <w15:chartTrackingRefBased/>
  <w15:docId w15:val="{1FEE1EE7-2BEC-4461-975B-E640A0A0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aliases w:val="Citation universitaire"/>
    <w:basedOn w:val="Citation"/>
    <w:next w:val="Normal"/>
    <w:link w:val="Titre1Car"/>
    <w:uiPriority w:val="9"/>
    <w:qFormat/>
    <w:rsid w:val="00CB21FB"/>
    <w:pPr>
      <w:spacing w:before="0" w:after="0" w:line="240" w:lineRule="auto"/>
      <w:ind w:left="567" w:right="567"/>
      <w:jc w:val="both"/>
      <w:outlineLvl w:val="0"/>
    </w:pPr>
    <w:rPr>
      <w:rFonts w:ascii="Times New Roman" w:eastAsia="Calibri" w:hAnsi="Times New Roman" w:cs="Arial"/>
      <w:i w:val="0"/>
      <w:color w:val="auto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7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795C"/>
    <w:pPr>
      <w:ind w:left="720"/>
      <w:contextualSpacing/>
    </w:pPr>
  </w:style>
  <w:style w:type="character" w:customStyle="1" w:styleId="Titre1Car">
    <w:name w:val="Titre 1 Car"/>
    <w:aliases w:val="Citation universitaire Car"/>
    <w:basedOn w:val="Policepardfaut"/>
    <w:link w:val="Titre1"/>
    <w:uiPriority w:val="9"/>
    <w:rsid w:val="00CB21FB"/>
    <w:rPr>
      <w:rFonts w:ascii="Times New Roman" w:eastAsia="Calibri" w:hAnsi="Times New Roman" w:cs="Arial"/>
      <w:iCs/>
      <w:sz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CB21F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B21FB"/>
    <w:rPr>
      <w:i/>
      <w:iCs/>
      <w:color w:val="404040" w:themeColor="text1" w:themeTint="BF"/>
    </w:rPr>
  </w:style>
  <w:style w:type="character" w:styleId="Lienhypertexte">
    <w:name w:val="Hyperlink"/>
    <w:basedOn w:val="Policepardfaut"/>
    <w:uiPriority w:val="99"/>
    <w:unhideWhenUsed/>
    <w:rsid w:val="00465A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1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348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05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4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54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1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432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24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2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65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818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1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5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qrip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</cp:lastModifiedBy>
  <cp:revision>7</cp:revision>
  <dcterms:created xsi:type="dcterms:W3CDTF">2017-12-12T00:48:00Z</dcterms:created>
  <dcterms:modified xsi:type="dcterms:W3CDTF">2017-12-12T11:53:00Z</dcterms:modified>
</cp:coreProperties>
</file>